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073" w:rsidRDefault="00E450E5" w:rsidP="00E450E5">
      <w:pPr>
        <w:pStyle w:val="1"/>
        <w:jc w:val="center"/>
      </w:pPr>
      <w:r>
        <w:t xml:space="preserve">СЭМД </w:t>
      </w:r>
      <w:r w:rsidRPr="00E450E5">
        <w:t>Протокол инструментального исследования</w:t>
      </w:r>
    </w:p>
    <w:p w:rsidR="00E450E5" w:rsidRDefault="00E450E5" w:rsidP="00E450E5"/>
    <w:p w:rsidR="00E450E5" w:rsidRDefault="00E450E5" w:rsidP="00E450E5">
      <w:pPr>
        <w:rPr>
          <w:sz w:val="24"/>
        </w:rPr>
      </w:pPr>
      <w:r>
        <w:rPr>
          <w:sz w:val="24"/>
        </w:rPr>
        <w:t>Данный СЭМД формируется автоматически после формирования направления и ввода заключения по сервису ОДИИ.</w:t>
      </w:r>
    </w:p>
    <w:p w:rsidR="00E450E5" w:rsidRDefault="00E450E5" w:rsidP="00E450E5">
      <w:pPr>
        <w:rPr>
          <w:sz w:val="24"/>
        </w:rPr>
      </w:pPr>
      <w:r>
        <w:rPr>
          <w:sz w:val="24"/>
        </w:rPr>
        <w:t>Кратко по шагам:</w:t>
      </w:r>
    </w:p>
    <w:p w:rsidR="00E450E5" w:rsidRDefault="00E450E5" w:rsidP="00E450E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Входим в блок </w:t>
      </w:r>
      <w:r>
        <w:rPr>
          <w:sz w:val="24"/>
          <w:lang w:val="en-US"/>
        </w:rPr>
        <w:t>“</w:t>
      </w:r>
      <w:r>
        <w:rPr>
          <w:sz w:val="24"/>
        </w:rPr>
        <w:t>Население</w:t>
      </w:r>
      <w:r>
        <w:rPr>
          <w:sz w:val="24"/>
          <w:lang w:val="en-US"/>
        </w:rPr>
        <w:t>”</w:t>
      </w:r>
      <w:r>
        <w:rPr>
          <w:sz w:val="24"/>
        </w:rPr>
        <w:t xml:space="preserve"> под </w:t>
      </w:r>
      <w:proofErr w:type="spellStart"/>
      <w:r>
        <w:rPr>
          <w:sz w:val="24"/>
        </w:rPr>
        <w:t>врачем</w:t>
      </w:r>
      <w:proofErr w:type="spellEnd"/>
      <w:r>
        <w:rPr>
          <w:sz w:val="24"/>
        </w:rPr>
        <w:t>, который делает заключения по ОДИИ;</w:t>
      </w:r>
    </w:p>
    <w:p w:rsidR="00E450E5" w:rsidRDefault="00E450E5" w:rsidP="00E450E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Находим нужного пациента и нажимаем кнопку ОДИИ;</w:t>
      </w:r>
    </w:p>
    <w:p w:rsidR="00E450E5" w:rsidRPr="00E450E5" w:rsidRDefault="00E450E5" w:rsidP="00E450E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Добавляем новое направление – нажав на </w:t>
      </w:r>
      <w:r>
        <w:rPr>
          <w:sz w:val="24"/>
          <w:lang w:val="en-US"/>
        </w:rPr>
        <w:t>“</w:t>
      </w:r>
      <w:r>
        <w:rPr>
          <w:sz w:val="24"/>
        </w:rPr>
        <w:t>Молния</w:t>
      </w:r>
      <w:r>
        <w:rPr>
          <w:sz w:val="24"/>
          <w:lang w:val="en-US"/>
        </w:rPr>
        <w:t>”</w:t>
      </w:r>
      <w:r>
        <w:rPr>
          <w:sz w:val="24"/>
        </w:rPr>
        <w:t>;</w:t>
      </w:r>
    </w:p>
    <w:p w:rsidR="00E450E5" w:rsidRDefault="00E450E5" w:rsidP="00E450E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Заполняем полностью направление и заключение;</w:t>
      </w:r>
    </w:p>
    <w:p w:rsidR="00E450E5" w:rsidRDefault="00E450E5" w:rsidP="00E450E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Переходим в блок </w:t>
      </w:r>
      <w:r>
        <w:rPr>
          <w:sz w:val="24"/>
          <w:lang w:val="en-US"/>
        </w:rPr>
        <w:t>“</w:t>
      </w:r>
      <w:r>
        <w:rPr>
          <w:sz w:val="24"/>
        </w:rPr>
        <w:t>Население</w:t>
      </w:r>
      <w:r>
        <w:rPr>
          <w:sz w:val="24"/>
          <w:lang w:val="en-US"/>
        </w:rPr>
        <w:t>”</w:t>
      </w:r>
      <w:r>
        <w:rPr>
          <w:sz w:val="24"/>
        </w:rPr>
        <w:t xml:space="preserve"> и нажимаем на кнопку </w:t>
      </w:r>
      <w:r>
        <w:rPr>
          <w:sz w:val="24"/>
          <w:lang w:val="en-US"/>
        </w:rPr>
        <w:t>“</w:t>
      </w:r>
      <w:r>
        <w:rPr>
          <w:sz w:val="24"/>
        </w:rPr>
        <w:t>Подписание данных</w:t>
      </w:r>
      <w:r>
        <w:rPr>
          <w:sz w:val="24"/>
          <w:lang w:val="en-US"/>
        </w:rPr>
        <w:t>”</w:t>
      </w:r>
      <w:r>
        <w:rPr>
          <w:sz w:val="24"/>
        </w:rPr>
        <w:t>;</w:t>
      </w:r>
    </w:p>
    <w:p w:rsidR="00E450E5" w:rsidRDefault="00E450E5" w:rsidP="00E450E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Нажимаем на кнопку </w:t>
      </w:r>
      <w:r>
        <w:rPr>
          <w:sz w:val="24"/>
          <w:lang w:val="en-US"/>
        </w:rPr>
        <w:t>“</w:t>
      </w:r>
      <w:r>
        <w:rPr>
          <w:sz w:val="24"/>
        </w:rPr>
        <w:t>Подписать все</w:t>
      </w:r>
      <w:r>
        <w:rPr>
          <w:sz w:val="24"/>
          <w:lang w:val="en-US"/>
        </w:rPr>
        <w:t>”</w:t>
      </w:r>
      <w:r>
        <w:rPr>
          <w:sz w:val="24"/>
        </w:rPr>
        <w:t>;</w:t>
      </w:r>
    </w:p>
    <w:p w:rsidR="00E450E5" w:rsidRDefault="00E450E5" w:rsidP="00E450E5">
      <w:pPr>
        <w:rPr>
          <w:sz w:val="24"/>
        </w:rPr>
      </w:pPr>
      <w:r>
        <w:rPr>
          <w:sz w:val="24"/>
        </w:rPr>
        <w:t>Давайте теперь рассмотрим на примере.</w:t>
      </w:r>
    </w:p>
    <w:p w:rsidR="00E450E5" w:rsidRDefault="00E450E5" w:rsidP="00E450E5">
      <w:pPr>
        <w:rPr>
          <w:sz w:val="24"/>
        </w:rPr>
      </w:pPr>
      <w:r>
        <w:rPr>
          <w:sz w:val="24"/>
        </w:rPr>
        <w:t xml:space="preserve">Первым шагом входим в блок </w:t>
      </w:r>
      <w:r>
        <w:rPr>
          <w:sz w:val="24"/>
          <w:lang w:val="en-US"/>
        </w:rPr>
        <w:t>“</w:t>
      </w:r>
      <w:r>
        <w:rPr>
          <w:sz w:val="24"/>
        </w:rPr>
        <w:t>Население</w:t>
      </w:r>
      <w:r>
        <w:rPr>
          <w:sz w:val="24"/>
          <w:lang w:val="en-US"/>
        </w:rPr>
        <w:t>”</w:t>
      </w:r>
      <w:r>
        <w:rPr>
          <w:sz w:val="24"/>
        </w:rPr>
        <w:t xml:space="preserve"> и находим нужного нам пациента. Далее нажимаем кнопку – ОДИИ (рис.1)</w:t>
      </w:r>
    </w:p>
    <w:p w:rsidR="00E450E5" w:rsidRDefault="00E450E5" w:rsidP="00E450E5">
      <w:r>
        <w:object w:dxaOrig="16380" w:dyaOrig="7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03.4pt" o:ole="">
            <v:imagedata r:id="rId5" o:title=""/>
          </v:shape>
          <o:OLEObject Type="Embed" ProgID="Paint.Picture.1" ShapeID="_x0000_i1025" DrawAspect="Content" ObjectID="_1743758315" r:id="rId6"/>
        </w:object>
      </w:r>
    </w:p>
    <w:p w:rsidR="00E450E5" w:rsidRPr="00E450E5" w:rsidRDefault="00E450E5" w:rsidP="00E450E5">
      <w:pPr>
        <w:jc w:val="center"/>
        <w:rPr>
          <w:sz w:val="20"/>
        </w:rPr>
      </w:pPr>
      <w:r w:rsidRPr="00E450E5">
        <w:rPr>
          <w:sz w:val="20"/>
        </w:rPr>
        <w:t>(рис.1)</w:t>
      </w:r>
    </w:p>
    <w:p w:rsidR="00E450E5" w:rsidRDefault="00E450E5" w:rsidP="00E450E5">
      <w:pPr>
        <w:rPr>
          <w:sz w:val="24"/>
          <w:lang w:val="en-US"/>
        </w:rPr>
      </w:pPr>
      <w:r>
        <w:rPr>
          <w:sz w:val="24"/>
        </w:rPr>
        <w:t xml:space="preserve">Далее переходим к вводу нового направления (рис.2).  Прошу обратить внимание на наличие СНИЛС пациента, без него СЭМД не уйдет. Обратите внимание в нашем примере мы специально выбрали пациента, у которого есть проблема – у него не было ранее </w:t>
      </w:r>
      <w:proofErr w:type="spellStart"/>
      <w:r>
        <w:rPr>
          <w:sz w:val="24"/>
        </w:rPr>
        <w:t>СНИЛСа</w:t>
      </w:r>
      <w:proofErr w:type="spellEnd"/>
      <w:r>
        <w:rPr>
          <w:sz w:val="24"/>
        </w:rPr>
        <w:t xml:space="preserve"> и </w:t>
      </w:r>
      <w:r w:rsidR="00CF03E0">
        <w:rPr>
          <w:sz w:val="24"/>
        </w:rPr>
        <w:t xml:space="preserve">подсистема ОДИИ.РЕГИЗ видит отличия между МИС и своей базой. В данном случае необходимо нажать кнопку – </w:t>
      </w:r>
      <w:r w:rsidR="00CF03E0">
        <w:rPr>
          <w:sz w:val="24"/>
          <w:lang w:val="en-US"/>
        </w:rPr>
        <w:t>“</w:t>
      </w:r>
      <w:r w:rsidR="00CF03E0">
        <w:rPr>
          <w:sz w:val="24"/>
        </w:rPr>
        <w:t>Обновить данные о пациенте в РЕГИЗ</w:t>
      </w:r>
      <w:r w:rsidR="00CF03E0">
        <w:rPr>
          <w:sz w:val="24"/>
          <w:lang w:val="en-US"/>
        </w:rPr>
        <w:t>”</w:t>
      </w:r>
    </w:p>
    <w:p w:rsidR="00CF03E0" w:rsidRDefault="00CF03E0" w:rsidP="00E450E5">
      <w:r>
        <w:object w:dxaOrig="11568" w:dyaOrig="3192">
          <v:shape id="_x0000_i1026" type="#_x0000_t75" style="width:467.4pt;height:129pt" o:ole="">
            <v:imagedata r:id="rId7" o:title=""/>
          </v:shape>
          <o:OLEObject Type="Embed" ProgID="Paint.Picture.1" ShapeID="_x0000_i1026" DrawAspect="Content" ObjectID="_1743758316" r:id="rId8"/>
        </w:object>
      </w:r>
    </w:p>
    <w:p w:rsidR="00CF03E0" w:rsidRPr="00CF03E0" w:rsidRDefault="00CF03E0" w:rsidP="00CF03E0">
      <w:pPr>
        <w:jc w:val="center"/>
        <w:rPr>
          <w:sz w:val="20"/>
        </w:rPr>
      </w:pPr>
      <w:r w:rsidRPr="00CF03E0">
        <w:rPr>
          <w:sz w:val="20"/>
        </w:rPr>
        <w:t>(рис.2)</w:t>
      </w:r>
    </w:p>
    <w:p w:rsidR="00CF03E0" w:rsidRDefault="00CF03E0" w:rsidP="00E450E5">
      <w:pPr>
        <w:rPr>
          <w:sz w:val="24"/>
        </w:rPr>
      </w:pPr>
      <w:r>
        <w:rPr>
          <w:sz w:val="24"/>
        </w:rPr>
        <w:t xml:space="preserve">После обновления данных все параметры </w:t>
      </w:r>
      <w:proofErr w:type="gramStart"/>
      <w:r>
        <w:rPr>
          <w:sz w:val="24"/>
        </w:rPr>
        <w:t>совпадают</w:t>
      </w:r>
      <w:proofErr w:type="gramEnd"/>
      <w:r>
        <w:rPr>
          <w:sz w:val="24"/>
        </w:rPr>
        <w:t xml:space="preserve"> и мы можем приступить к вводу направления – (рис.3)</w:t>
      </w:r>
    </w:p>
    <w:p w:rsidR="00CF03E0" w:rsidRDefault="00CF03E0" w:rsidP="00E450E5">
      <w:r>
        <w:object w:dxaOrig="11040" w:dyaOrig="2844">
          <v:shape id="_x0000_i1027" type="#_x0000_t75" style="width:467.4pt;height:120.6pt" o:ole="">
            <v:imagedata r:id="rId9" o:title=""/>
          </v:shape>
          <o:OLEObject Type="Embed" ProgID="Paint.Picture.1" ShapeID="_x0000_i1027" DrawAspect="Content" ObjectID="_1743758317" r:id="rId10"/>
        </w:object>
      </w:r>
    </w:p>
    <w:p w:rsidR="00CF03E0" w:rsidRPr="00CF03E0" w:rsidRDefault="00CF03E0" w:rsidP="00CF03E0">
      <w:pPr>
        <w:jc w:val="center"/>
        <w:rPr>
          <w:sz w:val="20"/>
        </w:rPr>
      </w:pPr>
      <w:r w:rsidRPr="00CF03E0">
        <w:rPr>
          <w:sz w:val="20"/>
        </w:rPr>
        <w:t>(рис.3)</w:t>
      </w:r>
    </w:p>
    <w:p w:rsidR="00CF03E0" w:rsidRDefault="00CF03E0" w:rsidP="00E450E5">
      <w:pPr>
        <w:rPr>
          <w:sz w:val="24"/>
        </w:rPr>
      </w:pPr>
      <w:r>
        <w:rPr>
          <w:sz w:val="24"/>
        </w:rPr>
        <w:t xml:space="preserve">Перейдя на экран </w:t>
      </w:r>
      <w:proofErr w:type="gramStart"/>
      <w:r>
        <w:rPr>
          <w:sz w:val="24"/>
        </w:rPr>
        <w:t>ввода направления</w:t>
      </w:r>
      <w:proofErr w:type="gramEnd"/>
      <w:r>
        <w:rPr>
          <w:sz w:val="24"/>
        </w:rPr>
        <w:t xml:space="preserve"> необходимо заполнить ВСЕ строки. Так же необходимо описать результат обследования и заключение – (рис.4). Когда все будет заполнено – нажимаем еще раз кнопку </w:t>
      </w:r>
      <w:r>
        <w:rPr>
          <w:sz w:val="24"/>
          <w:lang w:val="en-US"/>
        </w:rPr>
        <w:t>“</w:t>
      </w:r>
      <w:r>
        <w:rPr>
          <w:sz w:val="24"/>
        </w:rPr>
        <w:t>Молния</w:t>
      </w:r>
      <w:r>
        <w:rPr>
          <w:sz w:val="24"/>
          <w:lang w:val="en-US"/>
        </w:rPr>
        <w:t>”</w:t>
      </w:r>
      <w:r>
        <w:rPr>
          <w:sz w:val="24"/>
        </w:rPr>
        <w:t xml:space="preserve"> и система отправляет эти данные в РЕГИЗ (рис.5)</w:t>
      </w:r>
    </w:p>
    <w:p w:rsidR="00CF03E0" w:rsidRDefault="00CF03E0" w:rsidP="00E450E5">
      <w:r>
        <w:object w:dxaOrig="17256" w:dyaOrig="7200">
          <v:shape id="_x0000_i1028" type="#_x0000_t75" style="width:467.4pt;height:195pt" o:ole="">
            <v:imagedata r:id="rId11" o:title=""/>
          </v:shape>
          <o:OLEObject Type="Embed" ProgID="Paint.Picture.1" ShapeID="_x0000_i1028" DrawAspect="Content" ObjectID="_1743758318" r:id="rId12"/>
        </w:object>
      </w:r>
    </w:p>
    <w:p w:rsidR="00CF03E0" w:rsidRPr="00CF03E0" w:rsidRDefault="00CF03E0" w:rsidP="00CF03E0">
      <w:pPr>
        <w:jc w:val="center"/>
        <w:rPr>
          <w:sz w:val="20"/>
        </w:rPr>
      </w:pPr>
      <w:r w:rsidRPr="00CF03E0">
        <w:rPr>
          <w:sz w:val="20"/>
        </w:rPr>
        <w:t>(рис.4)</w:t>
      </w:r>
    </w:p>
    <w:p w:rsidR="00CF03E0" w:rsidRDefault="00CF03E0" w:rsidP="00E450E5">
      <w:r>
        <w:object w:dxaOrig="10692" w:dyaOrig="3408">
          <v:shape id="_x0000_i1029" type="#_x0000_t75" style="width:467.4pt;height:148.8pt" o:ole="">
            <v:imagedata r:id="rId13" o:title=""/>
          </v:shape>
          <o:OLEObject Type="Embed" ProgID="Paint.Picture.1" ShapeID="_x0000_i1029" DrawAspect="Content" ObjectID="_1743758319" r:id="rId14"/>
        </w:object>
      </w:r>
    </w:p>
    <w:p w:rsidR="00CF03E0" w:rsidRDefault="00CF03E0" w:rsidP="00CF03E0">
      <w:pPr>
        <w:jc w:val="center"/>
        <w:rPr>
          <w:sz w:val="20"/>
        </w:rPr>
      </w:pPr>
      <w:r w:rsidRPr="00CF03E0">
        <w:rPr>
          <w:sz w:val="20"/>
        </w:rPr>
        <w:t>(рис.5)</w:t>
      </w:r>
    </w:p>
    <w:p w:rsidR="00C23E1B" w:rsidRDefault="00C23E1B" w:rsidP="00806924">
      <w:pPr>
        <w:pStyle w:val="2"/>
        <w:jc w:val="center"/>
      </w:pPr>
      <w:r>
        <w:t>Работа с шаблонами</w:t>
      </w:r>
    </w:p>
    <w:p w:rsidR="00C23E1B" w:rsidRDefault="00C23E1B" w:rsidP="00C23E1B"/>
    <w:p w:rsidR="00C23E1B" w:rsidRDefault="00C23E1B" w:rsidP="00C23E1B">
      <w:r>
        <w:t>Начиная с версии системы 5.041 добавлена возможность каждому пользователю для себя создавать шаблоны ведения направлений, для ускорения работы с сервисом ОДИИ (рис.6)</w:t>
      </w:r>
    </w:p>
    <w:p w:rsidR="00C23E1B" w:rsidRDefault="00C23E1B" w:rsidP="00C23E1B">
      <w:pPr>
        <w:jc w:val="center"/>
      </w:pPr>
      <w:r>
        <w:object w:dxaOrig="15444" w:dyaOrig="1428">
          <v:shape id="_x0000_i1030" type="#_x0000_t75" style="width:467.4pt;height:43.2pt" o:ole="">
            <v:imagedata r:id="rId15" o:title=""/>
          </v:shape>
          <o:OLEObject Type="Embed" ProgID="Paint.Picture.1" ShapeID="_x0000_i1030" DrawAspect="Content" ObjectID="_1743758320" r:id="rId16"/>
        </w:object>
      </w:r>
      <w:r>
        <w:br/>
      </w:r>
      <w:r w:rsidRPr="00C23E1B">
        <w:rPr>
          <w:sz w:val="20"/>
          <w:szCs w:val="20"/>
        </w:rPr>
        <w:t>(рис.6)</w:t>
      </w:r>
    </w:p>
    <w:p w:rsidR="00C23E1B" w:rsidRDefault="00C23E1B" w:rsidP="00C23E1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551815</wp:posOffset>
            </wp:positionV>
            <wp:extent cx="236220" cy="2362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Открывая </w:t>
      </w:r>
      <w:proofErr w:type="gramStart"/>
      <w:r>
        <w:t>новое направление</w:t>
      </w:r>
      <w:proofErr w:type="gramEnd"/>
      <w:r>
        <w:t xml:space="preserve"> сотрудник вначале заполняет все поля теми значениями, которые планируется добавить в шаблон. В шаблон допустимо </w:t>
      </w:r>
      <w:proofErr w:type="gramStart"/>
      <w:r>
        <w:t>добавить</w:t>
      </w:r>
      <w:proofErr w:type="gramEnd"/>
      <w:r>
        <w:t xml:space="preserve"> как несколько параметров (заполните только их) или все параметры, в том числе заключение и описание. Когда на экране все параметры внесены, нажимая кнопку -</w:t>
      </w:r>
      <w:r>
        <w:tab/>
      </w:r>
      <w:r>
        <w:tab/>
        <w:t>откроется диалоговое окно для указания под каким именем необходимо данный шаблон сохранить.</w:t>
      </w:r>
    </w:p>
    <w:p w:rsidR="00C23E1B" w:rsidRDefault="00C23E1B" w:rsidP="00C23E1B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840105</wp:posOffset>
            </wp:positionH>
            <wp:positionV relativeFrom="paragraph">
              <wp:posOffset>1122680</wp:posOffset>
            </wp:positionV>
            <wp:extent cx="220980" cy="220980"/>
            <wp:effectExtent l="0" t="0" r="762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15684" w:dyaOrig="1788">
          <v:shape id="_x0000_i1031" type="#_x0000_t75" style="width:467.4pt;height:53.4pt" o:ole="">
            <v:imagedata r:id="rId19" o:title=""/>
          </v:shape>
          <o:OLEObject Type="Embed" ProgID="Paint.Picture.1" ShapeID="_x0000_i1031" DrawAspect="Content" ObjectID="_1743758321" r:id="rId20"/>
        </w:object>
      </w:r>
      <w:r>
        <w:br/>
      </w:r>
      <w:r w:rsidRPr="00C23E1B">
        <w:rPr>
          <w:sz w:val="20"/>
          <w:szCs w:val="20"/>
        </w:rPr>
        <w:t>(рис.7)</w:t>
      </w:r>
      <w:r>
        <w:br/>
      </w:r>
    </w:p>
    <w:p w:rsidR="00C23E1B" w:rsidRDefault="00C23E1B" w:rsidP="00C23E1B">
      <w:r>
        <w:t>По кнопке -</w:t>
      </w:r>
      <w:r>
        <w:tab/>
      </w:r>
      <w:r>
        <w:tab/>
        <w:t>откроется список ВСЕХ шаблонов данного сотрудника. В этом списке нажимая на строку – будет перенесен шаблон. Если необходимо, то данный шаблон можно удалить.</w:t>
      </w:r>
    </w:p>
    <w:p w:rsidR="00C23E1B" w:rsidRPr="007A6935" w:rsidRDefault="00C23E1B" w:rsidP="007A6935">
      <w:pPr>
        <w:jc w:val="center"/>
        <w:rPr>
          <w:sz w:val="20"/>
          <w:szCs w:val="20"/>
        </w:rPr>
      </w:pPr>
      <w:r w:rsidRPr="007A6935">
        <w:rPr>
          <w:sz w:val="20"/>
          <w:szCs w:val="20"/>
        </w:rPr>
        <w:object w:dxaOrig="14244" w:dyaOrig="1980">
          <v:shape id="_x0000_i1032" type="#_x0000_t75" style="width:467.4pt;height:64.8pt" o:ole="">
            <v:imagedata r:id="rId21" o:title=""/>
          </v:shape>
          <o:OLEObject Type="Embed" ProgID="Paint.Picture.1" ShapeID="_x0000_i1032" DrawAspect="Content" ObjectID="_1743758322" r:id="rId22"/>
        </w:object>
      </w:r>
      <w:r w:rsidRPr="007A6935">
        <w:rPr>
          <w:sz w:val="20"/>
          <w:szCs w:val="20"/>
        </w:rPr>
        <w:br/>
        <w:t>(рис.8)</w:t>
      </w:r>
    </w:p>
    <w:p w:rsidR="00C23E1B" w:rsidRDefault="00C23E1B">
      <w:pPr>
        <w:rPr>
          <w:sz w:val="20"/>
        </w:rPr>
      </w:pPr>
      <w:r>
        <w:rPr>
          <w:sz w:val="20"/>
        </w:rPr>
        <w:br w:type="page"/>
      </w:r>
    </w:p>
    <w:p w:rsidR="00C23E1B" w:rsidRDefault="007A6935" w:rsidP="007A6935">
      <w:pPr>
        <w:pStyle w:val="2"/>
        <w:jc w:val="center"/>
      </w:pPr>
      <w:r>
        <w:lastRenderedPageBreak/>
        <w:t>Подписание документа</w:t>
      </w:r>
    </w:p>
    <w:p w:rsidR="007A6935" w:rsidRPr="007A6935" w:rsidRDefault="007A6935" w:rsidP="007A6935"/>
    <w:p w:rsidR="00CF03E0" w:rsidRPr="00CF03E0" w:rsidRDefault="00CF03E0" w:rsidP="00E450E5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1655445</wp:posOffset>
            </wp:positionH>
            <wp:positionV relativeFrom="paragraph">
              <wp:posOffset>220345</wp:posOffset>
            </wp:positionV>
            <wp:extent cx="220980" cy="220980"/>
            <wp:effectExtent l="0" t="0" r="7620" b="7620"/>
            <wp:wrapThrough wrapText="bothSides">
              <wp:wrapPolygon edited="0">
                <wp:start x="0" y="0"/>
                <wp:lineTo x="0" y="20483"/>
                <wp:lineTo x="20483" y="20483"/>
                <wp:lineTo x="2048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После этого врачу необходимо вернуться в блок </w:t>
      </w:r>
      <w:r>
        <w:rPr>
          <w:sz w:val="24"/>
          <w:lang w:val="en-US"/>
        </w:rPr>
        <w:t>“</w:t>
      </w:r>
      <w:r>
        <w:rPr>
          <w:sz w:val="24"/>
        </w:rPr>
        <w:t>Население</w:t>
      </w:r>
      <w:r>
        <w:rPr>
          <w:sz w:val="24"/>
          <w:lang w:val="en-US"/>
        </w:rPr>
        <w:t>”</w:t>
      </w:r>
      <w:r>
        <w:rPr>
          <w:sz w:val="24"/>
        </w:rPr>
        <w:t xml:space="preserve"> и нажать кнопку </w:t>
      </w:r>
      <w:r>
        <w:rPr>
          <w:sz w:val="24"/>
          <w:lang w:val="en-US"/>
        </w:rPr>
        <w:t>“</w:t>
      </w:r>
      <w:r>
        <w:rPr>
          <w:sz w:val="24"/>
        </w:rPr>
        <w:t>Подписание данных</w:t>
      </w:r>
      <w:r>
        <w:rPr>
          <w:sz w:val="24"/>
          <w:lang w:val="en-US"/>
        </w:rPr>
        <w:t>”</w:t>
      </w:r>
      <w:r>
        <w:rPr>
          <w:sz w:val="24"/>
        </w:rPr>
        <w:t xml:space="preserve"> - </w:t>
      </w:r>
      <w:r w:rsidR="001A18A5">
        <w:rPr>
          <w:sz w:val="24"/>
        </w:rPr>
        <w:tab/>
        <w:t>(рис.6)</w:t>
      </w:r>
    </w:p>
    <w:p w:rsidR="00E450E5" w:rsidRDefault="001A18A5" w:rsidP="00E450E5">
      <w:r>
        <w:object w:dxaOrig="18084" w:dyaOrig="7680">
          <v:shape id="_x0000_i1033" type="#_x0000_t75" style="width:467.4pt;height:198.6pt" o:ole="">
            <v:imagedata r:id="rId24" o:title=""/>
          </v:shape>
          <o:OLEObject Type="Embed" ProgID="Paint.Picture.1" ShapeID="_x0000_i1033" DrawAspect="Content" ObjectID="_1743758323" r:id="rId25"/>
        </w:object>
      </w:r>
    </w:p>
    <w:p w:rsidR="001A18A5" w:rsidRPr="001A18A5" w:rsidRDefault="001A18A5" w:rsidP="001A18A5">
      <w:pPr>
        <w:jc w:val="center"/>
      </w:pPr>
      <w:r w:rsidRPr="001A18A5">
        <w:t>(рис.6)</w:t>
      </w:r>
    </w:p>
    <w:p w:rsidR="001A18A5" w:rsidRDefault="001A18A5" w:rsidP="00E450E5">
      <w:pPr>
        <w:rPr>
          <w:sz w:val="24"/>
        </w:rPr>
      </w:pPr>
      <w:r>
        <w:rPr>
          <w:sz w:val="24"/>
        </w:rPr>
        <w:t xml:space="preserve">Далее нажимаем на кнопку </w:t>
      </w:r>
      <w:r>
        <w:rPr>
          <w:sz w:val="24"/>
          <w:lang w:val="en-US"/>
        </w:rPr>
        <w:t>“</w:t>
      </w:r>
      <w:r>
        <w:rPr>
          <w:sz w:val="24"/>
        </w:rPr>
        <w:t>Подписать все</w:t>
      </w:r>
      <w:r>
        <w:rPr>
          <w:sz w:val="24"/>
          <w:lang w:val="en-US"/>
        </w:rPr>
        <w:t>”</w:t>
      </w:r>
      <w:r>
        <w:rPr>
          <w:sz w:val="24"/>
        </w:rPr>
        <w:t xml:space="preserve"> и дожидаемся появления сообщения, что все документы подписаны.</w:t>
      </w:r>
    </w:p>
    <w:p w:rsidR="001A18A5" w:rsidRPr="001A18A5" w:rsidRDefault="001A18A5" w:rsidP="00E450E5">
      <w:pPr>
        <w:rPr>
          <w:sz w:val="24"/>
        </w:rPr>
      </w:pPr>
      <w:r>
        <w:rPr>
          <w:sz w:val="24"/>
        </w:rPr>
        <w:t>На этом работа с данным пациентом закончена.</w:t>
      </w:r>
    </w:p>
    <w:p w:rsidR="00806924" w:rsidRDefault="00806924">
      <w:pPr>
        <w:rPr>
          <w:sz w:val="24"/>
        </w:rPr>
      </w:pPr>
      <w:r>
        <w:rPr>
          <w:sz w:val="24"/>
        </w:rPr>
        <w:br w:type="page"/>
      </w:r>
    </w:p>
    <w:p w:rsidR="00E450E5" w:rsidRDefault="00806924" w:rsidP="00806924">
      <w:pPr>
        <w:pStyle w:val="2"/>
        <w:jc w:val="center"/>
      </w:pPr>
      <w:r>
        <w:lastRenderedPageBreak/>
        <w:t>Работа со справочниками</w:t>
      </w:r>
    </w:p>
    <w:p w:rsidR="00806924" w:rsidRPr="00806924" w:rsidRDefault="00806924" w:rsidP="00806924"/>
    <w:p w:rsidR="00806924" w:rsidRPr="00660350" w:rsidRDefault="00806924" w:rsidP="00806924">
      <w:pPr>
        <w:rPr>
          <w:sz w:val="24"/>
          <w:szCs w:val="24"/>
        </w:rPr>
      </w:pPr>
      <w:r w:rsidRPr="00660350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461010</wp:posOffset>
            </wp:positionV>
            <wp:extent cx="289560" cy="2895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350">
        <w:rPr>
          <w:sz w:val="24"/>
          <w:szCs w:val="24"/>
        </w:rPr>
        <w:t>Для корректной работы блока ОДИИ необходимо первоначально заполнить, а далее поддерживать в актуальном состоянии следующие справочники:</w:t>
      </w:r>
    </w:p>
    <w:p w:rsidR="00806924" w:rsidRPr="00660350" w:rsidRDefault="00806924" w:rsidP="0066035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60350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775970</wp:posOffset>
            </wp:positionV>
            <wp:extent cx="281940" cy="281940"/>
            <wp:effectExtent l="0" t="0" r="381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350">
        <w:rPr>
          <w:sz w:val="24"/>
          <w:szCs w:val="24"/>
        </w:rPr>
        <w:t>Устройства. В этом справочнике необходимо заполнить все аппараты, работающие в ЛПУ, на которых могут производиться исследования. Аппараты вносятся по шаблону. После внесения, они будут автоматически переданы в сервис ОДИИ.</w:t>
      </w:r>
    </w:p>
    <w:p w:rsidR="00806924" w:rsidRPr="00660350" w:rsidRDefault="00806924" w:rsidP="0066035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60350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594360</wp:posOffset>
            </wp:positionV>
            <wp:extent cx="274320" cy="2743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350">
        <w:rPr>
          <w:sz w:val="24"/>
          <w:szCs w:val="24"/>
        </w:rPr>
        <w:t xml:space="preserve">Список </w:t>
      </w:r>
      <w:r w:rsidRPr="00660350">
        <w:rPr>
          <w:sz w:val="24"/>
          <w:szCs w:val="24"/>
          <w:lang w:val="en-US"/>
        </w:rPr>
        <w:t xml:space="preserve">PACS </w:t>
      </w:r>
      <w:r w:rsidRPr="00660350">
        <w:rPr>
          <w:sz w:val="24"/>
          <w:szCs w:val="24"/>
        </w:rPr>
        <w:t xml:space="preserve">серверов, имеющийся в ЛПУ. Данный функционал находится в стадии </w:t>
      </w:r>
      <w:proofErr w:type="spellStart"/>
      <w:r w:rsidRPr="00660350">
        <w:rPr>
          <w:sz w:val="24"/>
          <w:szCs w:val="24"/>
        </w:rPr>
        <w:t>донастройки</w:t>
      </w:r>
      <w:proofErr w:type="spellEnd"/>
      <w:r w:rsidRPr="00660350">
        <w:rPr>
          <w:sz w:val="24"/>
          <w:szCs w:val="24"/>
        </w:rPr>
        <w:t xml:space="preserve"> и на текущий момент в участии формирования направлений, заключений и СЭМД – не используетс</w:t>
      </w:r>
      <w:r w:rsidR="00660350" w:rsidRPr="00660350">
        <w:rPr>
          <w:sz w:val="24"/>
          <w:szCs w:val="24"/>
        </w:rPr>
        <w:t>я</w:t>
      </w:r>
      <w:r w:rsidRPr="00660350">
        <w:rPr>
          <w:sz w:val="24"/>
          <w:szCs w:val="24"/>
        </w:rPr>
        <w:t>.</w:t>
      </w:r>
    </w:p>
    <w:p w:rsidR="00806924" w:rsidRPr="00660350" w:rsidRDefault="00806924" w:rsidP="0066035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60350">
        <w:rPr>
          <w:sz w:val="24"/>
          <w:szCs w:val="24"/>
        </w:rPr>
        <w:t xml:space="preserve">Справочник врачей. </w:t>
      </w:r>
      <w:r w:rsidR="00660350" w:rsidRPr="00660350">
        <w:rPr>
          <w:sz w:val="24"/>
          <w:szCs w:val="24"/>
        </w:rPr>
        <w:t>В нем указываются все врачи, принимающие участие в работе сервиса ОДИИ. При регистрации врача информация о нем будет автоматически передана в сервис ОДИИ.</w:t>
      </w:r>
    </w:p>
    <w:p w:rsidR="00660350" w:rsidRDefault="00660350" w:rsidP="00660350">
      <w:pPr>
        <w:pStyle w:val="a3"/>
        <w:ind w:left="1776"/>
        <w:jc w:val="both"/>
        <w:rPr>
          <w:sz w:val="24"/>
          <w:szCs w:val="24"/>
        </w:rPr>
      </w:pPr>
      <w:r w:rsidRPr="00660350">
        <w:rPr>
          <w:sz w:val="24"/>
          <w:szCs w:val="24"/>
        </w:rPr>
        <w:t>Обратите внимание, если врач меняет должность или специальность, необходимо удалить текущего врача из списка и внести нового. Изменение должность в МИС не приведет к обновлению данного врача в сервисе ОДИИ.</w:t>
      </w:r>
    </w:p>
    <w:p w:rsidR="00660350" w:rsidRDefault="00660350" w:rsidP="00660350">
      <w:pPr>
        <w:pStyle w:val="a3"/>
        <w:ind w:left="1776"/>
        <w:jc w:val="both"/>
        <w:rPr>
          <w:sz w:val="24"/>
          <w:szCs w:val="24"/>
        </w:rPr>
      </w:pPr>
    </w:p>
    <w:p w:rsidR="00660350" w:rsidRPr="00660350" w:rsidRDefault="00660350" w:rsidP="00660350">
      <w:pPr>
        <w:pStyle w:val="a3"/>
        <w:ind w:left="177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5473065</wp:posOffset>
            </wp:positionH>
            <wp:positionV relativeFrom="paragraph">
              <wp:posOffset>389255</wp:posOffset>
            </wp:positionV>
            <wp:extent cx="228600" cy="2286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Если в ЛПУ работа с данным блоком только начинается, то список врачей можно не вносить с самого начала, а воспользоваться функцией импортирования списка врачей из МИС. Это возможно по </w:t>
      </w:r>
      <w:bookmarkStart w:id="0" w:name="_GoBack"/>
      <w:bookmarkEnd w:id="0"/>
      <w:r>
        <w:rPr>
          <w:sz w:val="24"/>
          <w:szCs w:val="24"/>
        </w:rPr>
        <w:t xml:space="preserve">кнопке </w:t>
      </w:r>
    </w:p>
    <w:sectPr w:rsidR="00660350" w:rsidRPr="0066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C4594"/>
    <w:multiLevelType w:val="hybridMultilevel"/>
    <w:tmpl w:val="7278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35D4C"/>
    <w:multiLevelType w:val="hybridMultilevel"/>
    <w:tmpl w:val="CA0EF01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E5"/>
    <w:rsid w:val="001A18A5"/>
    <w:rsid w:val="004A6073"/>
    <w:rsid w:val="00660350"/>
    <w:rsid w:val="007A6935"/>
    <w:rsid w:val="00806924"/>
    <w:rsid w:val="00C23E1B"/>
    <w:rsid w:val="00CF03E0"/>
    <w:rsid w:val="00E4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2339"/>
  <w15:chartTrackingRefBased/>
  <w15:docId w15:val="{AF5445B0-13AD-4E39-A5C3-5815A1AC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50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3E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450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3E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7.bin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Кононов</dc:creator>
  <cp:keywords/>
  <dc:description/>
  <cp:lastModifiedBy>Александр Кононов</cp:lastModifiedBy>
  <cp:revision>3</cp:revision>
  <dcterms:created xsi:type="dcterms:W3CDTF">2023-01-08T14:02:00Z</dcterms:created>
  <dcterms:modified xsi:type="dcterms:W3CDTF">2023-04-23T09:32:00Z</dcterms:modified>
</cp:coreProperties>
</file>